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8710">
      <w:pPr>
        <w:spacing w:before="320" w:after="120" w:line="288" w:lineRule="auto"/>
        <w:ind w:left="0"/>
        <w:jc w:val="center"/>
        <w:outlineLvl w:val="1"/>
        <w:rPr>
          <w:rFonts w:hint="default" w:ascii="Arial" w:hAnsi="Arial" w:eastAsia="等线" w:cs="Arial"/>
          <w:b/>
          <w:bCs/>
          <w:sz w:val="36"/>
          <w:szCs w:val="36"/>
          <w:lang w:val="en-US" w:eastAsia="zh-CN"/>
        </w:rPr>
      </w:pPr>
      <w:bookmarkStart w:id="0" w:name="heading_0"/>
      <w:r>
        <w:rPr>
          <w:rFonts w:ascii="Arial" w:hAnsi="Arial" w:eastAsia="等线" w:cs="Arial"/>
          <w:b/>
          <w:bCs/>
          <w:sz w:val="36"/>
          <w:szCs w:val="36"/>
        </w:rPr>
        <w:t xml:space="preserve">3# 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>6000T</w:t>
      </w:r>
      <w:r>
        <w:rPr>
          <w:rFonts w:ascii="Arial" w:hAnsi="Arial" w:eastAsia="等线" w:cs="Arial"/>
          <w:b/>
          <w:bCs/>
          <w:sz w:val="36"/>
          <w:szCs w:val="36"/>
        </w:rPr>
        <w:t>挤压机开展电机控制节能改造</w:t>
      </w:r>
      <w:r>
        <w:rPr>
          <w:rFonts w:hint="eastAsia" w:ascii="Arial" w:hAnsi="Arial" w:eastAsia="等线" w:cs="Arial"/>
          <w:b/>
          <w:bCs/>
          <w:sz w:val="36"/>
          <w:szCs w:val="36"/>
          <w:lang w:val="en-US" w:eastAsia="zh-CN"/>
        </w:rPr>
        <w:t>要求内容</w:t>
      </w:r>
    </w:p>
    <w:p w14:paraId="24FF8B88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64"/>
      </w:tblGrid>
      <w:tr w14:paraId="6662AD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624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823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122DBC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CAF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申请部门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6E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设备管理部</w:t>
            </w:r>
          </w:p>
        </w:tc>
      </w:tr>
      <w:tr w14:paraId="6D95D1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0ED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申请日期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4A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7334F1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25E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采购项目名称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F0E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3# 55NM挤压机电机控制节能改造项目</w:t>
            </w:r>
          </w:p>
        </w:tc>
      </w:tr>
      <w:tr w14:paraId="7AA44B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3D3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采购方式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8E4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公开竞价</w:t>
            </w:r>
          </w:p>
        </w:tc>
      </w:tr>
    </w:tbl>
    <w:p w14:paraId="37F623E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二、采购需求及技术规格要求</w:t>
      </w:r>
      <w:bookmarkEnd w:id="1"/>
    </w:p>
    <w:p w14:paraId="6CE036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本次采购针对我司</w:t>
      </w:r>
      <w:bookmarkStart w:id="2" w:name="OLE_LINK1"/>
      <w:r>
        <w:rPr>
          <w:rFonts w:ascii="Arial" w:hAnsi="Arial" w:eastAsia="等线" w:cs="Arial"/>
          <w:sz w:val="22"/>
        </w:rPr>
        <w:t>3# 55NM挤压机开展电机控制节能改造</w:t>
      </w:r>
      <w:bookmarkEnd w:id="2"/>
      <w:r>
        <w:rPr>
          <w:rFonts w:ascii="Arial" w:hAnsi="Arial" w:eastAsia="等线" w:cs="Arial"/>
          <w:sz w:val="22"/>
        </w:rPr>
        <w:t>，核心目标为实现主电机节能降耗（保底节能率≥15%），同时保障设备运行稳定性、降低改造风险与成本。各供应商需严格按照以下技术要求制定改造方案并报价，</w:t>
      </w:r>
      <w:r>
        <w:rPr>
          <w:rFonts w:ascii="Arial" w:hAnsi="Arial" w:eastAsia="等线" w:cs="Arial"/>
          <w:b/>
          <w:sz w:val="22"/>
        </w:rPr>
        <w:t>所有改造内容不得影响挤压机原有油路、机械结构及核心生产功能</w:t>
      </w:r>
      <w:r>
        <w:rPr>
          <w:rFonts w:ascii="Arial" w:hAnsi="Arial" w:eastAsia="等线" w:cs="Arial"/>
          <w:sz w:val="22"/>
        </w:rPr>
        <w:t>。</w:t>
      </w:r>
    </w:p>
    <w:p w14:paraId="446DD030">
      <w:pPr>
        <w:spacing w:before="300" w:after="120" w:line="288" w:lineRule="auto"/>
        <w:ind w:left="0"/>
        <w:jc w:val="left"/>
        <w:outlineLvl w:val="2"/>
      </w:pPr>
      <w:bookmarkStart w:id="3" w:name="heading_2"/>
      <w:r>
        <w:rPr>
          <w:rFonts w:ascii="Arial" w:hAnsi="Arial" w:eastAsia="等线" w:cs="Arial"/>
          <w:b/>
          <w:sz w:val="30"/>
        </w:rPr>
        <w:t>（一）核心改造范围</w:t>
      </w:r>
      <w:bookmarkEnd w:id="3"/>
    </w:p>
    <w:p w14:paraId="149B2A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仅针对3# 55NM挤压机的</w:t>
      </w:r>
      <w:r>
        <w:rPr>
          <w:rFonts w:ascii="Arial" w:hAnsi="Arial" w:eastAsia="等线" w:cs="Arial"/>
          <w:b/>
          <w:sz w:val="22"/>
        </w:rPr>
        <w:t>5台主电机</w:t>
      </w:r>
      <w:r>
        <w:rPr>
          <w:rFonts w:ascii="Arial" w:hAnsi="Arial" w:eastAsia="等线" w:cs="Arial"/>
          <w:sz w:val="22"/>
        </w:rPr>
        <w:t>实施变频节能控制改造，不涉及设备保温、导压等其他能量损耗系统。</w:t>
      </w:r>
    </w:p>
    <w:p w14:paraId="0943E04D">
      <w:pPr>
        <w:spacing w:before="300" w:after="120" w:line="288" w:lineRule="auto"/>
        <w:ind w:left="0"/>
        <w:jc w:val="left"/>
        <w:outlineLvl w:val="2"/>
      </w:pPr>
      <w:bookmarkStart w:id="4" w:name="heading_3"/>
      <w:r>
        <w:rPr>
          <w:rFonts w:ascii="Arial" w:hAnsi="Arial" w:eastAsia="等线" w:cs="Arial"/>
          <w:b/>
          <w:sz w:val="30"/>
        </w:rPr>
        <w:t>（二）硬件配置要求</w:t>
      </w:r>
      <w:bookmarkEnd w:id="4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7"/>
        <w:gridCol w:w="5117"/>
        <w:gridCol w:w="1566"/>
      </w:tblGrid>
      <w:tr w14:paraId="4649BC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3A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设备/部件名称</w:t>
            </w:r>
          </w:p>
        </w:tc>
        <w:tc>
          <w:tcPr>
            <w:tcW w:w="5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9C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技术规格及要求</w:t>
            </w:r>
          </w:p>
        </w:tc>
        <w:tc>
          <w:tcPr>
            <w:tcW w:w="15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9C2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7727EB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F1B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变频器</w:t>
            </w:r>
          </w:p>
        </w:tc>
        <w:tc>
          <w:tcPr>
            <w:tcW w:w="5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21D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具备增容稳压、过流、过压、过载等完善保护功能；2. 适配现有主电机型号及功率，兼容现场工况；3. 品牌需选用行业一线品牌（如西门子、ABB、施耐德等，提供品牌选型依据）</w:t>
            </w:r>
          </w:p>
        </w:tc>
        <w:tc>
          <w:tcPr>
            <w:tcW w:w="15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318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不更换原有主电机及主电机电缆</w:t>
            </w:r>
          </w:p>
        </w:tc>
      </w:tr>
      <w:tr w14:paraId="27B7F3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B1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PLC控制系统</w:t>
            </w:r>
          </w:p>
        </w:tc>
        <w:tc>
          <w:tcPr>
            <w:tcW w:w="5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85E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新增</w:t>
            </w:r>
            <w:r>
              <w:rPr>
                <w:rFonts w:ascii="Arial" w:hAnsi="Arial" w:eastAsia="等线" w:cs="Arial"/>
                <w:b/>
                <w:sz w:val="22"/>
              </w:rPr>
              <w:t>独立西门子PLC</w:t>
            </w:r>
            <w:r>
              <w:rPr>
                <w:rFonts w:ascii="Arial" w:hAnsi="Arial" w:eastAsia="等线" w:cs="Arial"/>
                <w:sz w:val="22"/>
              </w:rPr>
              <w:t>，用于编写专属节能控制程序；2. 需与挤压机原有PLC主机实现稳定通讯（提供通讯协议及方案）；3. 不更改原有PLC主机硬件及控制程序</w:t>
            </w:r>
          </w:p>
        </w:tc>
        <w:tc>
          <w:tcPr>
            <w:tcW w:w="15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A7A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确保改造后故障易排查，不影响原系统稳定性</w:t>
            </w:r>
          </w:p>
        </w:tc>
      </w:tr>
      <w:tr w14:paraId="7B238A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57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触摸屏</w:t>
            </w:r>
          </w:p>
        </w:tc>
        <w:tc>
          <w:tcPr>
            <w:tcW w:w="5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BF6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工业级触摸屏，分辨率清晰，操作便捷；2. 支持</w:t>
            </w:r>
            <w:r>
              <w:rPr>
                <w:rFonts w:ascii="Arial" w:hAnsi="Arial" w:eastAsia="等线" w:cs="Arial"/>
                <w:b/>
                <w:sz w:val="22"/>
              </w:rPr>
              <w:t>能耗在线实时显示</w:t>
            </w:r>
            <w:r>
              <w:rPr>
                <w:rFonts w:ascii="Arial" w:hAnsi="Arial" w:eastAsia="等线" w:cs="Arial"/>
                <w:sz w:val="22"/>
              </w:rPr>
              <w:t>、主电机运行参数（频率、电流、电压等）实时监控与手动调节；3. 具备数据存储功能，可查询近期能耗数据</w:t>
            </w:r>
          </w:p>
        </w:tc>
        <w:tc>
          <w:tcPr>
            <w:tcW w:w="15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923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集成于新增PLC控制系统，实现人机交互</w:t>
            </w:r>
          </w:p>
        </w:tc>
      </w:tr>
    </w:tbl>
    <w:p w14:paraId="133CB35F">
      <w:pPr>
        <w:spacing w:before="300" w:after="120" w:line="288" w:lineRule="auto"/>
        <w:ind w:left="0"/>
        <w:jc w:val="left"/>
        <w:outlineLvl w:val="2"/>
      </w:pPr>
      <w:bookmarkStart w:id="5" w:name="heading_4"/>
      <w:r>
        <w:rPr>
          <w:rFonts w:ascii="Arial" w:hAnsi="Arial" w:eastAsia="等线" w:cs="Arial"/>
          <w:b/>
          <w:sz w:val="30"/>
        </w:rPr>
        <w:t>（三）软件及控制功能要求</w:t>
      </w:r>
      <w:bookmarkEnd w:id="5"/>
    </w:p>
    <w:p w14:paraId="0A5A7E8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核心控制模式</w:t>
      </w:r>
      <w:r>
        <w:rPr>
          <w:rFonts w:ascii="Arial" w:hAnsi="Arial" w:eastAsia="等线" w:cs="Arial"/>
          <w:sz w:val="22"/>
        </w:rPr>
        <w:t>：实现主电机</w:t>
      </w:r>
      <w:r>
        <w:rPr>
          <w:rFonts w:ascii="Arial" w:hAnsi="Arial" w:eastAsia="等线" w:cs="Arial"/>
          <w:b/>
          <w:sz w:val="22"/>
        </w:rPr>
        <w:t>自动频率适应模式</w:t>
      </w:r>
      <w:r>
        <w:rPr>
          <w:rFonts w:ascii="Arial" w:hAnsi="Arial" w:eastAsia="等线" w:cs="Arial"/>
          <w:sz w:val="22"/>
        </w:rPr>
        <w:t>，可根据铝棒温度、挤压压力、挤压速度等现场工况自动匹配最优运行频率；同时配备</w:t>
      </w:r>
      <w:r>
        <w:rPr>
          <w:rFonts w:ascii="Arial" w:hAnsi="Arial" w:eastAsia="等线" w:cs="Arial"/>
          <w:b/>
          <w:sz w:val="22"/>
        </w:rPr>
        <w:t>自动/手动电机停止选择模式</w:t>
      </w:r>
      <w:r>
        <w:rPr>
          <w:rFonts w:ascii="Arial" w:hAnsi="Arial" w:eastAsia="等线" w:cs="Arial"/>
          <w:sz w:val="22"/>
        </w:rPr>
        <w:t>，满足生产操作灵活性需求。</w:t>
      </w:r>
    </w:p>
    <w:p w14:paraId="58289F0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程序设计</w:t>
      </w:r>
      <w:r>
        <w:rPr>
          <w:rFonts w:ascii="Arial" w:hAnsi="Arial" w:eastAsia="等线" w:cs="Arial"/>
          <w:sz w:val="22"/>
        </w:rPr>
        <w:t>：新增PLC节能程序需独立运行，逻辑清晰，与原系统通讯无冲突，具备故障报警及定位功能。</w:t>
      </w:r>
    </w:p>
    <w:p w14:paraId="7140327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节能效果保障</w:t>
      </w:r>
      <w:r>
        <w:rPr>
          <w:rFonts w:ascii="Arial" w:hAnsi="Arial" w:eastAsia="等线" w:cs="Arial"/>
          <w:sz w:val="22"/>
        </w:rPr>
        <w:t>：改造后3#挤压机主电机节能率</w:t>
      </w:r>
      <w:r>
        <w:rPr>
          <w:rFonts w:ascii="Arial" w:hAnsi="Arial" w:eastAsia="等线" w:cs="Arial"/>
          <w:b/>
          <w:sz w:val="22"/>
        </w:rPr>
        <w:t>保底≥15%</w:t>
      </w:r>
      <w:r>
        <w:rPr>
          <w:rFonts w:ascii="Arial" w:hAnsi="Arial" w:eastAsia="等线" w:cs="Arial"/>
          <w:sz w:val="22"/>
        </w:rPr>
        <w:t>，供应商需提供节能率测算依据及验收标准。</w:t>
      </w:r>
    </w:p>
    <w:p w14:paraId="238894B1">
      <w:pPr>
        <w:spacing w:before="300" w:after="120" w:line="288" w:lineRule="auto"/>
        <w:ind w:left="0"/>
        <w:jc w:val="left"/>
        <w:outlineLvl w:val="2"/>
      </w:pPr>
      <w:bookmarkStart w:id="6" w:name="heading_5"/>
      <w:r>
        <w:rPr>
          <w:rFonts w:ascii="Arial" w:hAnsi="Arial" w:eastAsia="等线" w:cs="Arial"/>
          <w:b/>
          <w:sz w:val="30"/>
        </w:rPr>
        <w:t>（四）改造施工要求</w:t>
      </w:r>
      <w:bookmarkEnd w:id="6"/>
    </w:p>
    <w:p w14:paraId="17528B5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施工原则</w:t>
      </w:r>
      <w:r>
        <w:rPr>
          <w:rFonts w:ascii="Arial" w:hAnsi="Arial" w:eastAsia="等线" w:cs="Arial"/>
          <w:sz w:val="22"/>
        </w:rPr>
        <w:t>：秉持“花小钱办大事”原则，最大限度利用现有设备资源，严控改造成本；改造过程中不拆卸、不更改原有油路、机械部件、油泵及原PLC程序。</w:t>
      </w:r>
    </w:p>
    <w:p w14:paraId="6B34AA2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工期要求</w:t>
      </w:r>
      <w:r>
        <w:rPr>
          <w:rFonts w:ascii="Arial" w:hAnsi="Arial" w:eastAsia="等线" w:cs="Arial"/>
          <w:sz w:val="22"/>
        </w:rPr>
        <w:t>：单台设备改造（含安装、接线、调试）总工期需尽可能缩短，确保快速见效，具体工期需在报价方案中明确。</w:t>
      </w:r>
    </w:p>
    <w:p w14:paraId="33396A4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安全保障</w:t>
      </w:r>
      <w:r>
        <w:rPr>
          <w:rFonts w:ascii="Arial" w:hAnsi="Arial" w:eastAsia="等线" w:cs="Arial"/>
          <w:sz w:val="22"/>
        </w:rPr>
        <w:t>：施工过程需严格遵守我司设备安全及生产管理规定，配备专职安全员，避免发生安全事故及生产中断情况。</w:t>
      </w:r>
    </w:p>
    <w:p w14:paraId="6728F00C">
      <w:pPr>
        <w:spacing w:before="300" w:after="120" w:line="288" w:lineRule="auto"/>
        <w:ind w:left="0"/>
        <w:jc w:val="left"/>
        <w:outlineLvl w:val="2"/>
      </w:pPr>
      <w:bookmarkStart w:id="7" w:name="heading_6"/>
      <w:r>
        <w:rPr>
          <w:rFonts w:ascii="Arial" w:hAnsi="Arial" w:eastAsia="等线" w:cs="Arial"/>
          <w:b/>
          <w:sz w:val="30"/>
        </w:rPr>
        <w:t>（五）节能测试与验收要求</w:t>
      </w:r>
      <w:bookmarkEnd w:id="7"/>
    </w:p>
    <w:p w14:paraId="2BCD575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数据统计</w:t>
      </w:r>
      <w:r>
        <w:rPr>
          <w:rFonts w:ascii="Arial" w:hAnsi="Arial" w:eastAsia="等线" w:cs="Arial"/>
          <w:sz w:val="22"/>
        </w:rPr>
        <w:t>：供应商需配合我司，在改造前1个月、改造后1个月，对3#挤压机5台主电机的电耗数据进行</w:t>
      </w:r>
      <w:r>
        <w:rPr>
          <w:rFonts w:ascii="Arial" w:hAnsi="Arial" w:eastAsia="等线" w:cs="Arial"/>
          <w:b/>
          <w:sz w:val="22"/>
        </w:rPr>
        <w:t>精准统计</w:t>
      </w:r>
      <w:r>
        <w:rPr>
          <w:rFonts w:ascii="Arial" w:hAnsi="Arial" w:eastAsia="等线" w:cs="Arial"/>
          <w:sz w:val="22"/>
        </w:rPr>
        <w:t>（以我司电表计量数据为准）。</w:t>
      </w:r>
    </w:p>
    <w:p w14:paraId="6FC0432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验收标准</w:t>
      </w:r>
      <w:r>
        <w:rPr>
          <w:rFonts w:ascii="Arial" w:hAnsi="Arial" w:eastAsia="等线" w:cs="Arial"/>
          <w:sz w:val="22"/>
        </w:rPr>
        <w:t>：以改造前后电耗数据对比为核心依据，确认节能率≥15%；同时需保障设备改造后运行稳定，无故障停机、生产参数异常等问题，验收合格后方可完成项目结算。</w:t>
      </w:r>
    </w:p>
    <w:p w14:paraId="3587B1B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四、其他说明</w:t>
      </w:r>
      <w:bookmarkEnd w:id="8"/>
    </w:p>
    <w:p w14:paraId="02D3432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请采购部完成供应商筛选，</w:t>
      </w:r>
      <w:r>
        <w:rPr>
          <w:rFonts w:hint="eastAsia" w:ascii="Arial" w:hAnsi="Arial" w:eastAsia="等线" w:cs="Arial"/>
          <w:sz w:val="22"/>
          <w:lang w:val="en-US" w:eastAsia="zh-CN"/>
        </w:rPr>
        <w:t>包含广州飞觊自动化设备有限公司</w:t>
      </w:r>
      <w:r>
        <w:rPr>
          <w:rFonts w:ascii="Arial" w:hAnsi="Arial" w:eastAsia="等线" w:cs="Arial"/>
          <w:sz w:val="22"/>
        </w:rPr>
        <w:t>至少邀请3家符合资质的供应商参与竞价。</w:t>
      </w:r>
    </w:p>
    <w:p w14:paraId="1A8B5C7B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各供应商需在规定时间内提交密封报价文件及技术方案，我司将组织设备管理部、生产部、财务部等相关部门进行综合评审，择优确定合作供应商。</w:t>
      </w:r>
    </w:p>
    <w:p w14:paraId="20D33E90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 w14:paraId="562DA262">
      <w:pPr>
        <w:spacing w:before="120" w:after="12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                   </w:t>
      </w:r>
      <w:bookmarkStart w:id="9" w:name="_GoBack"/>
      <w:bookmarkEnd w:id="9"/>
    </w:p>
    <w:p w14:paraId="51A5474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31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84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YzQ1ZDcyMGZkNTQ3MGQ0Y2EyMWMyNjE4OGY3MDQ4ODIifQ=="/>
  </w:docVars>
  <w:rsids>
    <w:rsidRoot w:val="00000000"/>
    <w:rsid w:val="14AB3737"/>
    <w:rsid w:val="225F4416"/>
    <w:rsid w:val="6E51148A"/>
    <w:rsid w:val="730D7C5D"/>
    <w:rsid w:val="7B643141"/>
    <w:rsid w:val="7CA60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1461</Words>
  <Characters>1625</Characters>
  <TotalTime>238</TotalTime>
  <ScaleCrop>false</ScaleCrop>
  <LinksUpToDate>false</LinksUpToDate>
  <CharactersWithSpaces>1737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2026-03-10T01:21:00Z</dcterms:created>
  <dc:creator>Apache POI</dc:creator>
  <cp:lastModifiedBy>~~小如</cp:lastModifiedBy>
  <cp:lastPrinted>2026-03-10T01:56:00Z</cp:lastPrinted>
  <dcterms:modified xsi:type="dcterms:W3CDTF">2026-03-19T03:45:24Z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6F409171B17F4416A0826BF0594A0103_13</vt:lpwstr>
  </property>
  <property fmtid="{D5CDD505-2E9C-101B-9397-08002B2CF9AE}" pid="4" name="KSOTemplateDocerSaveRecord">
    <vt:lpwstr>eyJoZGlkIjoiODRkYzg2MDk4YmM0ZjBjMTRkNjMzZGNkZjBmMjQ5NDYiLCJ1c2VySWQiOiI2Mjg2NDI3NjUifQ==</vt:lpwstr>
  </property>
</Properties>
</file>